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B" w:rsidRPr="009F1BB7" w:rsidRDefault="0030054B" w:rsidP="0030054B">
      <w:pPr>
        <w:jc w:val="center"/>
        <w:rPr>
          <w:b/>
          <w:bCs/>
          <w:sz w:val="36"/>
          <w:szCs w:val="36"/>
        </w:rPr>
      </w:pPr>
      <w:r w:rsidRPr="009F1BB7">
        <w:rPr>
          <w:b/>
          <w:bCs/>
          <w:sz w:val="36"/>
          <w:szCs w:val="36"/>
        </w:rPr>
        <w:t>RODZICU pamiętaj o twoich obowiązkach wynikających z</w:t>
      </w:r>
    </w:p>
    <w:p w:rsidR="0030054B" w:rsidRDefault="0030054B" w:rsidP="0030054B">
      <w:pPr>
        <w:rPr>
          <w:sz w:val="24"/>
          <w:szCs w:val="24"/>
        </w:rPr>
      </w:pPr>
      <w:r w:rsidRPr="009F1BB7">
        <w:rPr>
          <w:sz w:val="24"/>
          <w:szCs w:val="24"/>
        </w:rPr>
        <w:t>wytycznych Głównego Insp</w:t>
      </w:r>
      <w:r w:rsidR="0053515A">
        <w:rPr>
          <w:sz w:val="24"/>
          <w:szCs w:val="24"/>
        </w:rPr>
        <w:t>ektora Sanitarnego z dnia 19  listopada</w:t>
      </w:r>
      <w:bookmarkStart w:id="0" w:name="_GoBack"/>
      <w:bookmarkEnd w:id="0"/>
      <w:r w:rsidRPr="009F1BB7">
        <w:rPr>
          <w:sz w:val="24"/>
          <w:szCs w:val="24"/>
        </w:rPr>
        <w:t xml:space="preserve"> 2020 r. wydanych na podstawie art. 8a ust. 5 pkt. 2 ustawy z dnia 14 marca 1985 r. o Państwowej Inspekcji Sanitarnej</w:t>
      </w:r>
      <w:r w:rsidR="00F51803">
        <w:rPr>
          <w:sz w:val="24"/>
          <w:szCs w:val="24"/>
        </w:rPr>
        <w:t xml:space="preserve"> (Dz. U. z 2019r. poz. 59, oraz z 2020r. poz.322, 374 i 567).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:rsidR="0030054B" w:rsidRPr="00351BB1" w:rsidRDefault="0030054B" w:rsidP="0030054B">
      <w:pPr>
        <w:jc w:val="center"/>
        <w:rPr>
          <w:sz w:val="24"/>
          <w:szCs w:val="24"/>
          <w:u w:val="single"/>
        </w:rPr>
      </w:pPr>
    </w:p>
    <w:p w:rsidR="0030054B" w:rsidRPr="00351BB1" w:rsidRDefault="0030054B" w:rsidP="0030054B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wykracza przeciwko wydanym z upoważnienia ustawy przepisom porządkowym o zachowaniu się w miejscach publicznych,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do 500 złotych albo karze nagany.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Kto, wiedząc o tym, że: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jest chory na gruźlicę, chorobę weneryczną lub inną chorobę zakaźną albo podejrzany o tę chorobę,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styka się z chorym na chorobę określoną w punkcie 1 lub z podejrzanym o to, że jest chory na gruźlicę lub inną chorobę zakaźną,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jest nosicielem zarazków choroby określonej w punkcie 1 lub podejrzanym o nosicielstwo,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nie przestrzega nakazów lub zakazów zawartych w przepisach o zapobieganiu tym chorobom lub o ich zwalczaniu albo nie przestrzega wskazań lub zarządzeń leczniczych wydanych na podstawie tych przepisów przez organy służby zdrowia,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albo karze nagany.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lastRenderedPageBreak/>
        <w:t>§  2. Tej samej karze podlega, kto, sprawując pieczę nad osobą małoletnią lub bezradną, nie dopełnia obowiązku spowodowania, aby osoba ta zastosowała się do określonych w § 1 nakazów, zakazów, wskazań lub zarządzeń leczniczych.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1. Kto, wiedząc, że jest zarażony wirusem HIV, naraża bezpośrednio inną osobę na takie zarażenie,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2. Kto, wiedząc, że jest dotknięty chorobą weneryczną lub zakaźną, ciężką chorobą nieuleczalną lub realnie zagrażającą życiu, naraża bezpośrednio inną osobę na zarażenie taką chorobą,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3 miesięcy do lat 5.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3.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czynu określonego w § 2 naraża na zarażenie wiele osób,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roku do lat 10.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  <w:r>
        <w:rPr>
          <w:b/>
          <w:bCs/>
          <w:sz w:val="24"/>
          <w:szCs w:val="24"/>
        </w:rPr>
        <w:br/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sprowadza niebezpieczeństwo dla życia lub zdrowia wielu osób albo dla mienia w wielkich rozmiarach: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powodując zagrożenie epidemiologiczne lub szerzenie się choroby zakaźnej albo zarazy zwierzęcej lub roślinnej,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wyrabiając lub wprowadzając do obrotu szkodliwe dla zdrowia substancje, środki spożywcze lub inne artykuły powszechnego użytku lub też środki farmaceutyczne nie odpowiadające obowiązującym warunkom jakości,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powodując uszkodzenie lub unieruchomienie urządzenia użyteczności publicznej, w szczególności urządzenia dostarczającego wodę, światło, ciepło, gaz, energię albo urządzenia zabezpieczającego przed nastąpieniem niebezpieczeństwa powszechnego lub służącego do jego uchylenia,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4) zakłócając, uniemożliwiając lub w inny sposób wpływając na automatyczne przetwarzanie, gromadzenie lub przekazywanie danych informatycznych,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5) działając w inny sposób w okolicznościach szczególnie niebezpiecznych,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2.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działa nieumyślnie,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do lat 3.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3. Jeżeli następstwem czynu określonego w § 1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lat 2 do 12.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4.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następstwem czynu określonego w § 2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</w:p>
    <w:p w:rsidR="0030054B" w:rsidRPr="00351BB1" w:rsidRDefault="0030054B" w:rsidP="0030054B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1.  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351BB1">
        <w:rPr>
          <w:b/>
          <w:bCs/>
          <w:sz w:val="24"/>
          <w:szCs w:val="24"/>
        </w:rPr>
        <w:t>w kwocie do 30 000 zł.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2.  Stwierdzenie naruszenia obowiązku, o którym mowa w ust. 1, może nastąpić w szczególności na podstawie ustaleń Policji, innych służb państwowych lub innych </w:t>
      </w:r>
      <w:r w:rsidRPr="00351BB1">
        <w:rPr>
          <w:sz w:val="24"/>
          <w:szCs w:val="24"/>
        </w:rPr>
        <w:lastRenderedPageBreak/>
        <w:t>uprawnionych podmiotów.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>3.  W zakresie określonym w ust. 1 nie ma zastosowania art. 38 ust. 1 ustawy z dnia 14 marca 1985 r. o Państwowej Inspekcji Sanitarnej (Dz. U. z 2019 r. poz. 59 oraz z 2020 r. poz. 322, 374 i 567).</w:t>
      </w:r>
    </w:p>
    <w:p w:rsidR="003666DC" w:rsidRDefault="003666DC" w:rsidP="00930821">
      <w:pPr>
        <w:jc w:val="right"/>
      </w:pPr>
    </w:p>
    <w:p w:rsidR="003666DC" w:rsidRDefault="003666DC" w:rsidP="00930821">
      <w:pPr>
        <w:jc w:val="right"/>
      </w:pPr>
    </w:p>
    <w:p w:rsidR="00930821" w:rsidRPr="005165BF" w:rsidRDefault="00930821" w:rsidP="003666DC">
      <w:pPr>
        <w:rPr>
          <w:b/>
          <w:sz w:val="28"/>
        </w:rPr>
      </w:pPr>
    </w:p>
    <w:p w:rsidR="00930821" w:rsidRDefault="00930821" w:rsidP="00930821">
      <w:pPr>
        <w:jc w:val="center"/>
      </w:pPr>
    </w:p>
    <w:p w:rsidR="003666DC" w:rsidRDefault="003666DC" w:rsidP="00930821">
      <w:pPr>
        <w:jc w:val="center"/>
      </w:pPr>
    </w:p>
    <w:p w:rsidR="003666DC" w:rsidRDefault="003666DC" w:rsidP="00930821">
      <w:pPr>
        <w:jc w:val="center"/>
      </w:pPr>
    </w:p>
    <w:p w:rsidR="005165BF" w:rsidRDefault="005165BF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Pr="005165BF" w:rsidRDefault="00204245" w:rsidP="005165BF">
      <w:pPr>
        <w:spacing w:before="240" w:line="276" w:lineRule="auto"/>
        <w:jc w:val="both"/>
        <w:rPr>
          <w:sz w:val="24"/>
        </w:rPr>
      </w:pP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BE" w:rsidRDefault="00A834BE" w:rsidP="00930821">
      <w:pPr>
        <w:spacing w:after="0" w:line="240" w:lineRule="auto"/>
      </w:pPr>
      <w:r>
        <w:separator/>
      </w:r>
    </w:p>
  </w:endnote>
  <w:endnote w:type="continuationSeparator" w:id="0">
    <w:p w:rsidR="00A834BE" w:rsidRDefault="00A834BE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BE" w:rsidRDefault="00A834BE" w:rsidP="00930821">
      <w:pPr>
        <w:spacing w:after="0" w:line="240" w:lineRule="auto"/>
      </w:pPr>
      <w:r>
        <w:separator/>
      </w:r>
    </w:p>
  </w:footnote>
  <w:footnote w:type="continuationSeparator" w:id="0">
    <w:p w:rsidR="00A834BE" w:rsidRDefault="00A834BE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1E2B62"/>
    <w:rsid w:val="00204245"/>
    <w:rsid w:val="0028253A"/>
    <w:rsid w:val="0030054B"/>
    <w:rsid w:val="003666DC"/>
    <w:rsid w:val="003E7EC7"/>
    <w:rsid w:val="00412ED8"/>
    <w:rsid w:val="004968CB"/>
    <w:rsid w:val="004B7550"/>
    <w:rsid w:val="005165BF"/>
    <w:rsid w:val="0053515A"/>
    <w:rsid w:val="0069469B"/>
    <w:rsid w:val="007A608B"/>
    <w:rsid w:val="00922FE6"/>
    <w:rsid w:val="00930821"/>
    <w:rsid w:val="009B6ACB"/>
    <w:rsid w:val="00A834BE"/>
    <w:rsid w:val="00B26063"/>
    <w:rsid w:val="00DD2818"/>
    <w:rsid w:val="00DD7EEC"/>
    <w:rsid w:val="00E94970"/>
    <w:rsid w:val="00F51803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Uzytkownik</cp:lastModifiedBy>
  <cp:revision>6</cp:revision>
  <cp:lastPrinted>2017-04-20T19:10:00Z</cp:lastPrinted>
  <dcterms:created xsi:type="dcterms:W3CDTF">2020-05-11T09:27:00Z</dcterms:created>
  <dcterms:modified xsi:type="dcterms:W3CDTF">2020-12-02T13:42:00Z</dcterms:modified>
</cp:coreProperties>
</file>